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 стандартных условий поставки FOB для типового контракта
</w:t>
      </w:r>
    </w:p>
    <w:p>
      <w:r>
        <w:t xml:space="preserve">1. Датой поставки товара считается дата коносамента.
</w:t>
      </w:r>
    </w:p>
    <w:p>
      <w:r>
        <w:t xml:space="preserve">2. Товар считается сданным Продавцом и принятым Покупателем:
</w:t>
      </w:r>
    </w:p>
    <w:p>
      <w:r>
        <w:t xml:space="preserve">- по количеству мест и по весу: согласно коносаменту;
</w:t>
      </w:r>
    </w:p>
    <w:p>
      <w:r>
        <w:t xml:space="preserve">- по качеству: согласно спецификации Продавца.
</w:t>
      </w:r>
    </w:p>
    <w:p>
      <w:r>
        <w:t xml:space="preserve">3. В спецификации указываются марки и наименование товара, количест-
</w:t>
      </w:r>
    </w:p>
    <w:p>
      <w:r>
        <w:t xml:space="preserve">во упаковок и вес по каждой марке. Качество марок контракта  определяется
</w:t>
      </w:r>
    </w:p>
    <w:p>
      <w:r>
        <w:t xml:space="preserve">техническими условиями (ГОСТ, ОСТ, по образцу, по контрольной партии).
</w:t>
      </w:r>
    </w:p>
    <w:p>
      <w:r>
        <w:t xml:space="preserve">4. Товар упаковывается Продавцом в соответствии с правилами,  приня-
</w:t>
      </w:r>
    </w:p>
    <w:p>
      <w:r>
        <w:t xml:space="preserve">тыми обычно для данного вида товара в России  (условиями,  согласованными
</w:t>
      </w:r>
    </w:p>
    <w:p>
      <w:r>
        <w:t xml:space="preserve">сторонами Контракта) с учетом морской перевозки в сухом трюме.
</w:t>
      </w:r>
    </w:p>
    <w:p>
      <w:r>
        <w:t xml:space="preserve">5. На упаковку обычно наносятся маркировка с трех сторон каждого ме-
</w:t>
      </w:r>
    </w:p>
    <w:p>
      <w:r>
        <w:t xml:space="preserve">ста влагостойкой черной краской по трафарету. Указывается:
</w:t>
      </w:r>
    </w:p>
    <w:p>
      <w:r>
        <w:t xml:space="preserve">- наименование Продавца и Покупателя;
</w:t>
      </w:r>
    </w:p>
    <w:p>
      <w:r>
        <w:t xml:space="preserve">- наименование страны происхождения (например,  "Изготовлено в Рос-
</w:t>
      </w:r>
    </w:p>
    <w:p>
      <w:r>
        <w:t xml:space="preserve">сии");
</w:t>
      </w:r>
    </w:p>
    <w:p>
      <w:r>
        <w:t xml:space="preserve">- номер контракта;
</w:t>
      </w:r>
    </w:p>
    <w:p>
      <w:r>
        <w:t xml:space="preserve">-номер партии;
</w:t>
      </w:r>
    </w:p>
    <w:p>
      <w:r>
        <w:t xml:space="preserve">- марка товара;
</w:t>
      </w:r>
    </w:p>
    <w:p>
      <w:r>
        <w:t xml:space="preserve">- вес брутто/нетто в кг;
</w:t>
      </w:r>
    </w:p>
    <w:p>
      <w:r>
        <w:t xml:space="preserve">- предупредительные надписи;
</w:t>
      </w:r>
    </w:p>
    <w:p>
      <w:r>
        <w:t xml:space="preserve">- указание о наличии документации и инструкции по распаковке.
</w:t>
      </w:r>
    </w:p>
    <w:p>
      <w:r>
        <w:t xml:space="preserve">6. Все расходы,  связанные с открытием,  подтверждением и изменением
</w:t>
      </w:r>
    </w:p>
    <w:p>
      <w:r>
        <w:t xml:space="preserve">условий аккредитива, а также расходы, связанные с выплатами с аккредитива
</w:t>
      </w:r>
    </w:p>
    <w:p>
      <w:r>
        <w:t xml:space="preserve">в срок,  предусмотренный Контрактом, несет Покупатель. В случае, если По-
</w:t>
      </w:r>
    </w:p>
    <w:p>
      <w:r>
        <w:t xml:space="preserve">купатель не откроет аккредитива в срок,  предусмотренный Контрактом, или
</w:t>
      </w:r>
    </w:p>
    <w:p>
      <w:r>
        <w:t xml:space="preserve">откроет его не в сответствии с условиями Контракта,  продавец имеет право
</w:t>
      </w:r>
    </w:p>
    <w:p>
      <w:r>
        <w:t xml:space="preserve">не производить отгрузку товара (погрузку его на судно), при этом все рас-
</w:t>
      </w:r>
    </w:p>
    <w:p>
      <w:r>
        <w:t xml:space="preserve">ходы по сверхнормативному хранению товара на складе порта (грузового тер-
</w:t>
      </w:r>
    </w:p>
    <w:p>
      <w:r>
        <w:t xml:space="preserve">минала) возмещаются Покупателем.
</w:t>
      </w:r>
    </w:p>
    <w:p>
      <w:r>
        <w:t xml:space="preserve">7. В срок не позднее 3-х дней после выхода судна из порта погрузки с
</w:t>
      </w:r>
    </w:p>
    <w:p>
      <w:r>
        <w:t xml:space="preserve">грузом товара Продавец информирует  Покупателя  по  средствам оперативной
</w:t>
      </w:r>
    </w:p>
    <w:p>
      <w:r>
        <w:t xml:space="preserve">связи (телекс, факс, электронная почта).
</w:t>
      </w:r>
    </w:p>
    <w:p>
      <w:r>
        <w:t xml:space="preserve">8. Покупатель обеспечивает подачу тоннажа в порт погрузки не позднее
</w:t>
      </w:r>
    </w:p>
    <w:p>
      <w:r>
        <w:t xml:space="preserve">25 дней со дня получения извещения Продавца о готовности товара к отправ-
</w:t>
      </w:r>
    </w:p>
    <w:p>
      <w:r>
        <w:t xml:space="preserve">ке.
</w:t>
      </w:r>
    </w:p>
    <w:p>
      <w:r>
        <w:t xml:space="preserve">9. Не позднее,  чем за 15 дней до прибытия судна в порт погрузки По-
</w:t>
      </w:r>
    </w:p>
    <w:p>
      <w:r>
        <w:t xml:space="preserve">купатель информирует Продавца по  оперативным  средствам  связи  (телекс,
</w:t>
      </w:r>
    </w:p>
    <w:p>
      <w:r>
        <w:t xml:space="preserve">факс, электронная почта) о фрахте судна, наименовании судна, флаге, пред-
</w:t>
      </w:r>
    </w:p>
    <w:p>
      <w:r>
        <w:t xml:space="preserve">полагаемом прибытии судна в согласованный порт отгрузки.  Покупатель обя-
</w:t>
      </w:r>
    </w:p>
    <w:p>
      <w:r>
        <w:t xml:space="preserve">зан письменно  запросить подтверждение Продавца (стем) на каждую фрахтов-
</w:t>
      </w:r>
    </w:p>
    <w:p>
      <w:r>
        <w:t xml:space="preserve">ку. Не позднее,  чем за три дн до прибытия судна в порт погрузки, капитан
</w:t>
      </w:r>
    </w:p>
    <w:p>
      <w:r>
        <w:t xml:space="preserve">судна телеграфом (телексом, факсом) извещают Продавца и его агента в пор-
</w:t>
      </w:r>
    </w:p>
    <w:p>
      <w:r>
        <w:t xml:space="preserve">ту погрузки о предполагаемом прибытии судна.
</w:t>
      </w:r>
    </w:p>
    <w:p>
      <w:r>
        <w:t xml:space="preserve">10. Письменный нотис о готовности судна к погрузке с указанием коли-
</w:t>
      </w:r>
    </w:p>
    <w:p>
      <w:r>
        <w:t xml:space="preserve">чества груза,  которое судно может принять и корабельных грузовых помеще-
</w:t>
      </w:r>
    </w:p>
    <w:p>
      <w:r>
        <w:t xml:space="preserve">ний, предоставляемых  для  груза,  вручается капитаном судна агенту порта
</w:t>
      </w:r>
    </w:p>
    <w:p>
      <w:r>
        <w:t xml:space="preserve">(Продавца) в течение официальных рабочих часов  в  порту  погрузки  после
</w:t>
      </w:r>
    </w:p>
    <w:p>
      <w:r>
        <w:t xml:space="preserve">прохождения таможенных, карантинных и других формальностей.
</w:t>
      </w:r>
    </w:p>
    <w:p>
      <w:r>
        <w:t xml:space="preserve">11. Продавец (агент) обеспечивает ежесуточную погрузку товара в  по-
</w:t>
      </w:r>
    </w:p>
    <w:p>
      <w:r>
        <w:t xml:space="preserve">гожий рабочий день в количестве __________________мест груза (метрических
</w:t>
      </w:r>
    </w:p>
    <w:p>
      <w:r>
        <w:t xml:space="preserve">тонн в люк трюма).
</w:t>
      </w:r>
    </w:p>
    <w:p>
      <w:r>
        <w:t xml:space="preserve">12. Счет сталийного времени в портах погрузки начинается с 13 часов,
</w:t>
      </w:r>
    </w:p>
    <w:p>
      <w:r>
        <w:t xml:space="preserve">если нотис вручен до полудня включительно,  и с 8  часов  утра следующего
</w:t>
      </w:r>
    </w:p>
    <w:p>
      <w:r>
        <w:t xml:space="preserve">дня, если нотис вручен после полудня.  В воскресные,  субботние дни,  дни
</w:t>
      </w:r>
    </w:p>
    <w:p>
      <w:r>
        <w:t xml:space="preserve">общих и местных праздников исключаются из сталийного времени,  независимо
</w:t>
      </w:r>
    </w:p>
    <w:p>
      <w:r>
        <w:t xml:space="preserve">от того  производилась  фактически погрузка или нет.  Предпраздничные дни
</w:t>
      </w:r>
    </w:p>
    <w:p>
      <w:r>
        <w:t xml:space="preserve">считаются 3/4 рабочего дня. В понедельник или дни после общих или местных
</w:t>
      </w:r>
    </w:p>
    <w:p>
      <w:r>
        <w:t xml:space="preserve">праздников сталийное  время  начинается в 8-00 независимо от фактического
</w:t>
      </w:r>
    </w:p>
    <w:p>
      <w:r>
        <w:t xml:space="preserve">производства погрузки.
</w:t>
      </w:r>
    </w:p>
    <w:p>
      <w:r>
        <w:t xml:space="preserve">13. Ставка демерреджа за брутто-регистровую тонну груза составляет
</w:t>
      </w:r>
    </w:p>
    <w:p>
      <w:r>
        <w:t xml:space="preserve">_____________________ в сутки или пропорциональная  части  суток.  Диспач
</w:t>
      </w:r>
    </w:p>
    <w:p>
      <w:r>
        <w:t xml:space="preserve">оплачивается Покупателем  Продавцу в половинном размере ставки демерреджа
</w:t>
      </w:r>
    </w:p>
    <w:p>
      <w:r>
        <w:t xml:space="preserve">на рабочее спасенное время.
</w:t>
      </w:r>
    </w:p>
    <w:p>
      <w:r>
        <w:t xml:space="preserve">14. Судно  предоставляет безвозмездно Продавцу пар,  электроэнергию,
</w:t>
      </w:r>
    </w:p>
    <w:p>
      <w:r>
        <w:t xml:space="preserve">освещение, грузоподъемные механизмы и лебедчиков,  а также и иные судовые
</w:t>
      </w:r>
    </w:p>
    <w:p>
      <w:r>
        <w:t xml:space="preserve">механизмы, если  в этом есть необходимость в любое время для работы (пог-
</w:t>
      </w:r>
    </w:p>
    <w:p>
      <w:r>
        <w:t xml:space="preserve">рузки), не исключая праздничные и выходные дни, причем Продавец оплачива-
</w:t>
      </w:r>
    </w:p>
    <w:p>
      <w:r>
        <w:t xml:space="preserve">ет все экстра-расходы на берегу, связанные с погрузкой.
</w:t>
      </w:r>
    </w:p>
    <w:p>
      <w:r>
        <w:t xml:space="preserve">15. Если погрузка производится береговыми механизмами порта,  то По-
</w:t>
      </w:r>
    </w:p>
    <w:p>
      <w:r>
        <w:t xml:space="preserve">купатель оплачивает Продавцу_________________за погруженную тонну груза с
</w:t>
      </w:r>
    </w:p>
    <w:p>
      <w:r>
        <w:t xml:space="preserve">аккредитива путем включения Продавцом суммы в счет за товар.
</w:t>
      </w:r>
    </w:p>
    <w:p>
      <w:r>
        <w:t xml:space="preserve">16. Расчеты  по  диспачу  и  демерреджу производятся непосредственно
</w:t>
      </w:r>
    </w:p>
    <w:p>
      <w:r>
        <w:t xml:space="preserve">между Продавцом и Покупателем в валюте и по курсу,  указанным  в  условии
</w:t>
      </w:r>
    </w:p>
    <w:p>
      <w:r>
        <w:t xml:space="preserve">платежа за товар.  Диспач оплачивается Покупателем Продавцу с аккредитива
</w:t>
      </w:r>
    </w:p>
    <w:p>
      <w:r>
        <w:t xml:space="preserve">путем включения данной суммы в счет за товар на основании  таймшита.  Де-
</w:t>
      </w:r>
    </w:p>
    <w:p>
      <w:r>
        <w:t xml:space="preserve">мерредж возмещается Покупателю путем уменьшения на эту сумму счета за то-
</w:t>
      </w:r>
    </w:p>
    <w:p>
      <w:r>
        <w:t xml:space="preserve">вар.
</w:t>
      </w:r>
    </w:p>
    <w:p>
      <w:r>
        <w:t xml:space="preserve">15. Все  остальные  условия  транспортировки  товара устанавливаются
</w:t>
      </w:r>
    </w:p>
    <w:p>
      <w:r>
        <w:t xml:space="preserve">согласно условиям проформы чартера.
</w:t>
      </w:r>
    </w:p>
    <w:p>
      <w:r>
        <w:t xml:space="preserve">17. Рекламации  по  качеству  товара могут быть заявлены Продавцу не
</w:t>
      </w:r>
    </w:p>
    <w:p>
      <w:r>
        <w:t xml:space="preserve">позднее 30 дней после прибытия товара в  порт  назначения.  По  истечению
</w:t>
      </w:r>
    </w:p>
    <w:p>
      <w:r>
        <w:t xml:space="preserve">этого срока Покупатель теряет право на рекламацию.  По требования Покупа-
</w:t>
      </w:r>
    </w:p>
    <w:p>
      <w:r>
        <w:t xml:space="preserve">теля может быть проведен отбор проб (вскрытие  упаковок)  с  привлечением
</w:t>
      </w:r>
    </w:p>
    <w:p>
      <w:r>
        <w:t xml:space="preserve">представителей третьих  лиц  -  компетентных организаций.  Правила отбора
</w:t>
      </w:r>
    </w:p>
    <w:p>
      <w:r>
        <w:t xml:space="preserve">проб и проведения  испытаний  предварительно  согласовываются  сторонами.
</w:t>
      </w:r>
    </w:p>
    <w:p>
      <w:r>
        <w:t xml:space="preserve">Рекламация по какой-либо партии товара не дает право Покупателю отказать-
</w:t>
      </w:r>
    </w:p>
    <w:p>
      <w:r>
        <w:t xml:space="preserve">ся от дальнейших партий.
</w:t>
      </w:r>
    </w:p>
    <w:p>
      <w:r>
        <w:t xml:space="preserve">18. При наступлении обстоятельств непреодолимой силы,  пожара, воен-
</w:t>
      </w:r>
    </w:p>
    <w:p>
      <w:r>
        <w:t xml:space="preserve">ных действий,  забастовок, решений высших государственных органов, блока-
</w:t>
      </w:r>
    </w:p>
    <w:p>
      <w:r>
        <w:t xml:space="preserve">ды, запрещения  экспорта-импорта  и  невозможности частичного или полного
</w:t>
      </w:r>
    </w:p>
    <w:p>
      <w:r>
        <w:t xml:space="preserve">исполнения обязательств по Контракту,  срок исполнения обязательств отод-
</w:t>
      </w:r>
    </w:p>
    <w:p>
      <w:r>
        <w:t xml:space="preserve">вигается соразмерно по времени,  в течение которого будут действовать та-
</w:t>
      </w:r>
    </w:p>
    <w:p>
      <w:r>
        <w:t xml:space="preserve">кие обстоятельства.Если такие обстоятельства будут действовать более  3,5
</w:t>
      </w:r>
    </w:p>
    <w:p>
      <w:r>
        <w:t xml:space="preserve">месяца, то  каждая  из сторон будет иметь право отказаться от дальнейшего
</w:t>
      </w:r>
    </w:p>
    <w:p>
      <w:r>
        <w:t xml:space="preserve">исполнения обязательств по Контракту, при этом ни одна из сторон не будет
</w:t>
      </w:r>
    </w:p>
    <w:p>
      <w:r>
        <w:t xml:space="preserve">иметь права на возмещение другой стороной понесенных ею убытков.  Надле-
</w:t>
      </w:r>
    </w:p>
    <w:p>
      <w:r>
        <w:t xml:space="preserve">жащим доказательством наличия таких обстоятельств стороны признают справ-
</w:t>
      </w:r>
    </w:p>
    <w:p>
      <w:r>
        <w:t xml:space="preserve">ки и документы,  выданные Торговой палатой страны Продавца или Покупателя
</w:t>
      </w:r>
    </w:p>
    <w:p>
      <w:r>
        <w:t xml:space="preserve">соответственно.
</w:t>
      </w:r>
    </w:p>
    <w:p>
      <w:r>
        <w:t xml:space="preserve">19. Все споры, которые могут возникнуть по настоящему контракту сто-
</w:t>
      </w:r>
    </w:p>
    <w:p>
      <w:r>
        <w:t xml:space="preserve">роны стремятся разрешить путем переговоров. При недостижении мирового ре-
</w:t>
      </w:r>
    </w:p>
    <w:p>
      <w:r>
        <w:t xml:space="preserve">шения споры  передаются,  за  исключением вопросов общей подсудности,  на
</w:t>
      </w:r>
    </w:p>
    <w:p>
      <w:r>
        <w:t xml:space="preserve">разрешение в арбитражах AD HOC в Стокгольм (Швеция), Париж (Франция), Цю-
</w:t>
      </w:r>
    </w:p>
    <w:p>
      <w:r>
        <w:t xml:space="preserve">рих (Швейцария) - по выбору сторон.
</w:t>
      </w:r>
    </w:p>
    <w:p>
      <w:r>
        <w:t xml:space="preserve">20. Всякого рода изменения и дополнения к  Контракту  действительны,
</w:t>
      </w:r>
    </w:p>
    <w:p>
      <w:r>
        <w:t xml:space="preserve">если они  совершены  в письменной форме за подписями уполномоченных лиц и
</w:t>
      </w:r>
    </w:p>
    <w:p>
      <w:r>
        <w:t xml:space="preserve">за печатями обеих сторон. Ни одна из сторон Контракта не может передавать
</w:t>
      </w:r>
    </w:p>
    <w:p>
      <w:r>
        <w:t xml:space="preserve">свои обязательства  по  Контракту  третьим лицам без письменного согласия
</w:t>
      </w:r>
    </w:p>
    <w:p>
      <w:r>
        <w:t xml:space="preserve">другой стороны. Содержание Контракта и его приложений считаются конфиден-
</w:t>
      </w:r>
    </w:p>
    <w:p>
      <w:r>
        <w:t xml:space="preserve">циальными и  не  подлежат  передаче  третьим лицам без обоюдного согласия
</w:t>
      </w:r>
    </w:p>
    <w:p>
      <w:r>
        <w:t xml:space="preserve">сторон Контракта.
</w:t>
      </w:r>
    </w:p>
    <w:p>
      <w:r>
        <w:t xml:space="preserve">Приведенные образцы  текста контракта и условий не являются исчерпы-
</w:t>
      </w:r>
    </w:p>
    <w:p>
      <w:r>
        <w:t xml:space="preserve">вающими и тем более обязательными.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2023-10-10T09:38:02.807Z</dcterms:created>
  <dcterms:modified xsi:type="dcterms:W3CDTF">2023-10-10T09:38:02.807Z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